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CD7" w:rsidRPr="00711CD7" w:rsidRDefault="00711CD7" w:rsidP="00711CD7">
      <w:pPr>
        <w:spacing w:line="240" w:lineRule="auto"/>
        <w:rPr>
          <w:rFonts w:ascii="Arial" w:eastAsia="Times New Roman" w:hAnsi="Arial" w:cs="Arial"/>
          <w:sz w:val="24"/>
          <w:szCs w:val="24"/>
        </w:rPr>
      </w:pPr>
      <w:r w:rsidRPr="00711CD7">
        <w:rPr>
          <w:rFonts w:ascii="Arial" w:eastAsia="Times New Roman" w:hAnsi="Arial" w:cs="Arial"/>
          <w:b/>
          <w:bCs/>
          <w:sz w:val="24"/>
          <w:szCs w:val="24"/>
        </w:rPr>
        <w:t>"Beyond the Brick and Mortar: The Rise of Micro-Schools"</w:t>
      </w:r>
    </w:p>
    <w:p w:rsidR="00711CD7" w:rsidRPr="00711CD7" w:rsidRDefault="00711CD7" w:rsidP="00711CD7">
      <w:pPr>
        <w:spacing w:line="240" w:lineRule="auto"/>
        <w:rPr>
          <w:rFonts w:ascii="Arial" w:eastAsia="Times New Roman" w:hAnsi="Arial" w:cs="Arial"/>
          <w:sz w:val="24"/>
          <w:szCs w:val="24"/>
        </w:rPr>
      </w:pPr>
      <w:r w:rsidRPr="00711CD7">
        <w:rPr>
          <w:rFonts w:ascii="Arial" w:eastAsia="Times New Roman" w:hAnsi="Arial" w:cs="Arial"/>
          <w:sz w:val="24"/>
          <w:szCs w:val="24"/>
        </w:rPr>
        <w:t xml:space="preserve">Building traditional physical schools takes years, but millions of Pakistani children cannot afford to wait. Across marginalized neighborhoods in Karachi and rural pockets of Sindh, an innovative solution is gaining ground: </w:t>
      </w:r>
      <w:r w:rsidRPr="00711CD7">
        <w:rPr>
          <w:rFonts w:ascii="Arial" w:eastAsia="Times New Roman" w:hAnsi="Arial" w:cs="Arial"/>
          <w:b/>
          <w:bCs/>
          <w:sz w:val="24"/>
          <w:szCs w:val="24"/>
        </w:rPr>
        <w:t>tablet-powered micro-schools</w:t>
      </w:r>
      <w:r w:rsidRPr="00711CD7">
        <w:rPr>
          <w:rFonts w:ascii="Arial" w:eastAsia="Times New Roman" w:hAnsi="Arial" w:cs="Arial"/>
          <w:sz w:val="24"/>
          <w:szCs w:val="24"/>
        </w:rPr>
        <w:t>.</w:t>
      </w:r>
    </w:p>
    <w:p w:rsidR="00711CD7" w:rsidRPr="00711CD7" w:rsidRDefault="00711CD7" w:rsidP="00711CD7">
      <w:pPr>
        <w:spacing w:after="0" w:line="240" w:lineRule="auto"/>
        <w:rPr>
          <w:rFonts w:ascii="Arial" w:eastAsia="Times New Roman" w:hAnsi="Arial" w:cs="Arial"/>
          <w:sz w:val="24"/>
          <w:szCs w:val="24"/>
        </w:rPr>
      </w:pPr>
      <w:r w:rsidRPr="00711CD7">
        <w:rPr>
          <w:rFonts w:ascii="Arial" w:eastAsia="Times New Roman" w:hAnsi="Arial" w:cs="Arial"/>
          <w:sz w:val="24"/>
          <w:szCs w:val="24"/>
        </w:rPr>
        <w:t xml:space="preserve">Operating out of tiny, repurposed single rooms or community centers, these digital learning labs run across multiple daily shifts to educate local street children using gamified software and offline tablets. Supported by non-profits and platforms like </w:t>
      </w:r>
      <w:hyperlink r:id="rId4" w:tgtFrame="_blank" w:history="1">
        <w:r w:rsidRPr="00711CD7">
          <w:rPr>
            <w:rFonts w:ascii="Arial" w:eastAsia="Times New Roman" w:hAnsi="Arial" w:cs="Arial"/>
            <w:color w:val="0000FF"/>
            <w:sz w:val="24"/>
            <w:szCs w:val="24"/>
            <w:u w:val="single"/>
          </w:rPr>
          <w:t>Teach the World Foundation</w:t>
        </w:r>
      </w:hyperlink>
      <w:r w:rsidRPr="00711CD7">
        <w:rPr>
          <w:rFonts w:ascii="Arial" w:eastAsia="Times New Roman" w:hAnsi="Arial" w:cs="Arial"/>
          <w:sz w:val="24"/>
          <w:szCs w:val="24"/>
        </w:rPr>
        <w:t xml:space="preserve"> and AI-driven apps, thousands of kids who have never seen a blackboard are mastering foundational math and reading at their own individual pace. Technology is proving that while a classroom has walls, education doesn't have to.</w:t>
      </w:r>
    </w:p>
    <w:p w:rsidR="004032FA" w:rsidRDefault="004032FA">
      <w:bookmarkStart w:id="0" w:name="_GoBack"/>
      <w:bookmarkEnd w:id="0"/>
    </w:p>
    <w:sectPr w:rsidR="004032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CD7"/>
    <w:rsid w:val="004032FA"/>
    <w:rsid w:val="00711C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1BEAF6-64CF-4738-B7D7-165895A63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11CD7"/>
    <w:rPr>
      <w:b/>
      <w:bCs/>
    </w:rPr>
  </w:style>
  <w:style w:type="character" w:styleId="Hyperlink">
    <w:name w:val="Hyperlink"/>
    <w:basedOn w:val="DefaultParagraphFont"/>
    <w:uiPriority w:val="99"/>
    <w:semiHidden/>
    <w:unhideWhenUsed/>
    <w:rsid w:val="00711C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8646898">
      <w:bodyDiv w:val="1"/>
      <w:marLeft w:val="0"/>
      <w:marRight w:val="0"/>
      <w:marTop w:val="0"/>
      <w:marBottom w:val="0"/>
      <w:divBdr>
        <w:top w:val="none" w:sz="0" w:space="0" w:color="auto"/>
        <w:left w:val="none" w:sz="0" w:space="0" w:color="auto"/>
        <w:bottom w:val="none" w:sz="0" w:space="0" w:color="auto"/>
        <w:right w:val="none" w:sz="0" w:space="0" w:color="auto"/>
      </w:divBdr>
      <w:divsChild>
        <w:div w:id="212890401">
          <w:marLeft w:val="0"/>
          <w:marRight w:val="0"/>
          <w:marTop w:val="0"/>
          <w:marBottom w:val="240"/>
          <w:divBdr>
            <w:top w:val="none" w:sz="0" w:space="0" w:color="auto"/>
            <w:left w:val="none" w:sz="0" w:space="0" w:color="auto"/>
            <w:bottom w:val="none" w:sz="0" w:space="0" w:color="auto"/>
            <w:right w:val="none" w:sz="0" w:space="0" w:color="auto"/>
          </w:divBdr>
        </w:div>
        <w:div w:id="1469325944">
          <w:marLeft w:val="0"/>
          <w:marRight w:val="0"/>
          <w:marTop w:val="180"/>
          <w:marBottom w:val="240"/>
          <w:divBdr>
            <w:top w:val="none" w:sz="0" w:space="0" w:color="auto"/>
            <w:left w:val="none" w:sz="0" w:space="0" w:color="auto"/>
            <w:bottom w:val="none" w:sz="0" w:space="0" w:color="auto"/>
            <w:right w:val="none" w:sz="0" w:space="0" w:color="auto"/>
          </w:divBdr>
        </w:div>
        <w:div w:id="1836607956">
          <w:marLeft w:val="0"/>
          <w:marRight w:val="0"/>
          <w:marTop w:val="1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facebook.com/EFULifeAssurance/posts/efu-life-is-proud-to-support-teach-the-world-foundation-ttwf-in-bringing-quality/13932576595070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148</Words>
  <Characters>846</Characters>
  <Application>Microsoft Office Word</Application>
  <DocSecurity>0</DocSecurity>
  <Lines>7</Lines>
  <Paragraphs>1</Paragraphs>
  <ScaleCrop>false</ScaleCrop>
  <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Noman Traders</dc:creator>
  <cp:keywords/>
  <dc:description/>
  <cp:lastModifiedBy>Noman Traders</cp:lastModifiedBy>
  <cp:revision>2</cp:revision>
  <dcterms:created xsi:type="dcterms:W3CDTF">2026-07-26T20:13:00Z</dcterms:created>
  <dcterms:modified xsi:type="dcterms:W3CDTF">2026-07-26T20:14:00Z</dcterms:modified>
</cp:coreProperties>
</file>